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MODELLO “2”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ALLA DOMANDA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DICHIARAZIONE DI AMMISSIONE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hanging="566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DICHIARAZIONE SOSTITUTIVA REQUISITI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00000000000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00000000000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000000000000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S.C.R.P. S.p.A.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000000000000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del Commercio,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000000000000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26013 -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 R E M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000000000000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5" w:right="0" w:hanging="97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Procedura aperta per “RIQUALIFICAZIONE ENERGETICA DI EDIFICI COMUNALI  ASILO NIDO SCUOLA MATERNA del Comune di Spino d'Adda” CIG 7413758AA2 - CUP J43C17000360008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5" w:right="0" w:hanging="97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5" w:right="0" w:hanging="975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Dichiarazione sostitutiva dei requisiti-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5" w:right="0" w:hanging="975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5.0" w:type="dxa"/>
        <w:jc w:val="left"/>
        <w:tblInd w:w="1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85"/>
        <w:tblGridChange w:id="0">
          <w:tblGrid>
            <w:gridCol w:w="8385"/>
          </w:tblGrid>
        </w:tblGridChange>
      </w:tblGrid>
      <w:tr>
        <w:trPr>
          <w:trHeight w:val="1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NB: il presente modulo dovrà essere compendiato con i dati di tutti soggetti tenuti alla dichiarazione e riconducibili alla società e/o impresa partecipante alla gara, in forma singola o associata. Lo stesso dovrà essere sottoscritto da tutti i dichiaranti ed essere accompagnata dalla copia della carta di identità di tutti gli stessi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Non saranno prese in considerazione dichiarazioni non sottoscritte da tutti i soggetti ad essa tenuti.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567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soggetti tenuti alla dichiarazione di cui al Codice Appalti, riconducibile alla società o impresa ____________________, i sottoscritti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Elenco e generalità dei soggetti, compresa C.F. dati anagrafici e incarico ricoperto all’interno dell’impresa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76.0" w:type="dxa"/>
        <w:jc w:val="left"/>
        <w:tblInd w:w="5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"/>
        <w:gridCol w:w="4471"/>
        <w:gridCol w:w="3465"/>
        <w:tblGridChange w:id="0">
          <w:tblGrid>
            <w:gridCol w:w="240"/>
            <w:gridCol w:w="4471"/>
            <w:gridCol w:w="3465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(con indicazione della data della nomina e del suo termine)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QUALIFICA(con indicazione della data della nomina e del suo termine)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QUALIFICA(con indicazione della data della nomina e del suo termine)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5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(se necessario aggiungere ulteriori caselle)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articoli 46 e 47 del DPR 445/2000, pienamente consapevoli delle sanzioni penali previste dall’art. 76 del citato DPR, per le ipotesi di falsità in atti e dichiarazioni mendaci ivi indicate,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DICHIARANO ED ATTESTANO SOTTO LA PROPRIA RESPONSABILITA’: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della partecipazione alla presente gara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1532"/>
        </w:tabs>
        <w:spacing w:after="120" w:before="200" w:line="276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trovarsi in una delle cause di esclusione dalla partecipazione ad una procedura d’appalto prevista dall’articolo 80, commi 1, 2 e 5 lett. l) del D.Lgs 50/2016, ovvero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1532"/>
        </w:tabs>
        <w:spacing w:after="120" w:before="200" w:line="276" w:lineRule="auto"/>
        <w:ind w:left="792" w:right="0" w:hanging="432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nei Loro confronti: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26" w:right="0" w:hanging="565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è stata pronunciata sentenza definitiva di condanna, passata in giudicato, o emesso decreto penale di condanna divenuto irrevocabile, oppure sentenza di applicazione della pena su richiesta, ai sensi dell'articolo 444 del codice di procedura penale, per uno dei seguenti reati: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2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2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delitti, consumati o tentati, di cui agli articoli 317, 318, 319, 319-ter, 319-quater, 320, 321, 322, 322-bis, 346-bis,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353, 353-bis, 354, 355 e 356 del codice penale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nonché all’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articolo 2635 del codice civile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2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frode ai sensi dell’articolo 1 della convenzione relativa alla tutela degli interessi finanziari delle Comunità europee;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2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delitti, consumati o tentati, commessi con finalità di terrorismo, anche internazionale, e di eversione dell’ordine costituzionale reati terroristici o reati connessi alle attività terroristiche;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2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delitti di cui agli articoli 648-bis, 648-ter e 648-ter.1 del codice penale, riciclaggio di proventi di attività criminose o finanziamento del terrorismo, quali definiti all’articolo 1 del decreto legislativo 22 giugno 2007, n. 109 e s.m.i.;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2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sfruttamento del lavoro minorile e altre forme di tratta di esseri umani definite con il decreto legislativo 4 marzo 2014, n. 24;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2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ogni altro delitto da cui derivi, quale pena accessoria, l'incapacità di contrattare con la pubblica amministrazione.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18" w:right="0" w:firstLine="0"/>
        <w:contextualSpacing w:val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26" w:right="0" w:hanging="567.0000000000002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sussistono i provvedimenti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268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sentenze definitive di condanna passate in giudicato;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40" w:lineRule="auto"/>
        <w:ind w:left="2268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decreti penali di condanna divenuti irrevocabili;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832" w:right="0" w:hanging="564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sentenze di applicazione della pena su richiesta ai sensi dell’articolo 444 del codice di procedura penale.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reati 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1532"/>
        </w:tabs>
        <w:spacing w:after="120" w:before="200" w:line="276" w:lineRule="auto"/>
        <w:ind w:left="792" w:right="0" w:hanging="432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nei Loro confronti non ricorre alcuna delle cause ostative previste dall’articolo 67 del D.Lgs n. 159 del 2011 o di un tentativo di infiltrazione mafiosa di cui all’articolo 84, comma 4, del medesimo decreto;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1532"/>
        </w:tabs>
        <w:spacing w:after="120" w:before="200" w:line="276" w:lineRule="auto"/>
        <w:ind w:left="792" w:right="0" w:hanging="432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nei Loro confronti non ricorre la causa di esclusione di cui all’art. 80 c. 5  lett. l) del D. Lgs. 50/2016, sulla base dei dati che emergono dall’osservatorio;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1532"/>
        </w:tabs>
        <w:spacing w:after="120" w:before="200" w:line="276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informati, ai sensi e per gli effetti di cui all’articolo 13 del D.Lgs 196/03, che i dati personali raccolti saranno trattati, anche con strumenti informatici, esclusivamente nell’ambito del procedimento per il quale la presente dichiarazione viene resa;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1532"/>
        </w:tabs>
        <w:spacing w:after="120" w:before="200" w:line="276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consapevoli che, qualora fosse accertata la non veridicità del contenuto della presente dichiarazione, l’operatore economico verrà escluso dalla procedura ad evidenza pubblica per la quale è rilasciata o, se risultato aggiudicatario, decadrà dalla aggiudicazione medesima la quale verrà annullata e/o revocata.</w:t>
      </w:r>
    </w:p>
    <w:tbl>
      <w:tblPr>
        <w:tblStyle w:val="Table3"/>
        <w:tblW w:w="102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17"/>
        <w:gridCol w:w="2054"/>
        <w:gridCol w:w="4825"/>
        <w:tblGridChange w:id="0">
          <w:tblGrid>
            <w:gridCol w:w="3417"/>
            <w:gridCol w:w="2054"/>
            <w:gridCol w:w="48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00" w:before="2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presente dichiarazione deve essere prodotta unitamente a copie fotostatiche non autenticate di un documento di identità per ognuno dei sottoscrittori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00" w:before="20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567" w:right="0" w:hanging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center" w:pos="8080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__________________, lì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center" w:pos="8080"/>
        </w:tabs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Sottoscrizione dichiaranti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center" w:pos="8080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Apporre firma digitale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center" w:pos="8080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Poiché la presente dichiarazione contiene o può contenere dati sensibili, individuati tali dalle vigenti disposizioni di legge, per quanto occorra, ferme restando le esenzioni dagli obblighi di notifica e di acquisizione del consenso, il sottoscritto autorizza l’utilizzazione dei dati personali ai soli fini della partecipazione alla gara d’appalto per la quale la dichiarazione stessa è presentata e per gli eventuali procedimenti amministrativi e giurisdizionali conseguenti; ne autorizza, inoltre, la comunicazione esclusivamente ai funzionari e agli incaricati della stazione appaltante e/o ad altri soggetti pubblici e agli eventuali contro interessati ai predetti procedimenti che ne faranno richiesta motivata, fermo restando l’obbligo che dovranno comunque trattare i dati nel pieno rispetto della legge e per le sole finalità richieste riguardo al procedimento.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______________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Sottoscrizioni dichiaranti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Apporre firma digitale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dichiarazione deve essere corredata da fotocopia, non autenticata, di documento di identità di ognuno dei sottoscrittore.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dichiarazione deve essere resa dai soggetti previsti dall’articolo 80, comma 3 del D.Lgs. 50/2016,ossia: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27" w:right="0" w:hanging="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</w:t>
        <w:tab/>
        <w:t xml:space="preserve">dal Titolare o Legale Rappresentante e dal Direttore tecnico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 si tratta di impresa individuale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</w:t>
        <w:tab/>
        <w:t xml:space="preserve">da Tutti i soci  e dal Direttore tecnico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 si tratta di società in nome collettivo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</w:t>
        <w:tab/>
        <w:t xml:space="preserve">da Tutti i Soci accomandatari e dal Direttore tecnico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 si tratta di società in accomandita semplice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</w:t>
        <w:tab/>
        <w:t xml:space="preserve">da Tutti gli Amministratori muniti di potere di rappresentanza, dal Direttore tecnico, o dal Socio unico, ovvero dal socio di maggioranza in caso di società con meno di quattro soci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 si tratta di altro tipo di società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sectPr>
      <w:footerReference r:id="rId9" w:type="default"/>
      <w:footerReference r:id="rId10" w:type="even"/>
      <w:pgSz w:h="16840" w:w="11907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0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0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bosettiegatti.eu/info/norme/statali/codicepenale.htm#353" TargetMode="External"/><Relationship Id="rId8" Type="http://schemas.openxmlformats.org/officeDocument/2006/relationships/hyperlink" Target="http://www.bosettiegatti.eu/info/norme/statali/codicecivile.htm#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