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MODELLO 3</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SCHEMA RELAZIONE TECNICA</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relazione dovrà essere sviluppata obbligatoriamente </w:t>
      </w:r>
      <w:r w:rsidDel="00000000" w:rsidR="00000000" w:rsidRPr="00000000">
        <w:rPr>
          <w:rFonts w:ascii="Calibri" w:cs="Calibri" w:eastAsia="Calibri" w:hAnsi="Calibri"/>
          <w:b w:val="1"/>
          <w:sz w:val="24"/>
          <w:szCs w:val="24"/>
          <w:rtl w:val="0"/>
        </w:rPr>
        <w:t xml:space="preserve">nell’ordine e articolazione indicati </w:t>
      </w:r>
      <w:r w:rsidDel="00000000" w:rsidR="00000000" w:rsidRPr="00000000">
        <w:rPr>
          <w:rFonts w:ascii="Calibri" w:cs="Calibri" w:eastAsia="Calibri" w:hAnsi="Calibri"/>
          <w:sz w:val="24"/>
          <w:szCs w:val="24"/>
          <w:rtl w:val="0"/>
        </w:rPr>
        <w:t xml:space="preserve">nel presente MODELLO e dovrà essere composta da massimo 30 (trenta) cartelle formato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A/4, le eventuali copertine e/o fogli intercalari con l’indicazione dei punti trattati, non saranno conteggiate nel numero delle pagine. Ogni cartella oltre il limite di cui sopra, ovvero impostata in modo difforme dalle indicazioni date, non verrà presa in considerazione in sede di valutazione. In caso di raggruppamenti temporanei o consorzi ordinari di concorrenti, sia costituiti sia costituendi, la relazione dovrà essere presentata dall'Impresa capogruppo e sottoscritta da tutte le Imprese raggruppate o raggruppande. La relazione, in questo caso, dovrà contenere tutte le informazioni richieste riferite al complesso delle Imprese raggruppate o raggruppande;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spacing w:before="5" w:lineRule="auto"/>
        <w:contextualSpacing w:val="0"/>
        <w:rPr>
          <w:rFonts w:ascii="Tahoma" w:cs="Tahoma" w:eastAsia="Tahoma" w:hAnsi="Tahoma"/>
        </w:rPr>
      </w:pPr>
      <w:r w:rsidDel="00000000" w:rsidR="00000000" w:rsidRPr="00000000">
        <w:rPr>
          <w:rtl w:val="0"/>
        </w:rPr>
      </w:r>
    </w:p>
    <w:tbl>
      <w:tblPr>
        <w:tblStyle w:val="Table1"/>
        <w:tblW w:w="11085.0" w:type="dxa"/>
        <w:jc w:val="left"/>
        <w:tblInd w:w="-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10"/>
        <w:gridCol w:w="8400"/>
        <w:gridCol w:w="660"/>
        <w:gridCol w:w="1110"/>
        <w:gridCol w:w="105"/>
        <w:tblGridChange w:id="0">
          <w:tblGrid>
            <w:gridCol w:w="810"/>
            <w:gridCol w:w="8400"/>
            <w:gridCol w:w="660"/>
            <w:gridCol w:w="1110"/>
            <w:gridCol w:w="105"/>
          </w:tblGrid>
        </w:tblGridChange>
      </w:tblGrid>
      <w:tr>
        <w:trPr>
          <w:trHeight w:val="580" w:hRule="atLeast"/>
        </w:trPr>
        <w:tc>
          <w:tcPr/>
          <w:p w:rsidR="00000000" w:rsidDel="00000000" w:rsidP="00000000" w:rsidRDefault="00000000" w:rsidRPr="00000000">
            <w:pPr>
              <w:spacing w:line="252.00000000000003" w:lineRule="auto"/>
              <w:ind w:left="62"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A 1</w:t>
            </w:r>
          </w:p>
        </w:tc>
        <w:tc>
          <w:tcPr/>
          <w:p w:rsidR="00000000" w:rsidDel="00000000" w:rsidP="00000000" w:rsidRDefault="00000000" w:rsidRPr="00000000">
            <w:pPr>
              <w:tabs>
                <w:tab w:val="left" w:pos="2418"/>
                <w:tab w:val="left" w:pos="3782"/>
                <w:tab w:val="left" w:pos="4217"/>
                <w:tab w:val="left" w:pos="5667"/>
                <w:tab w:val="left" w:pos="7058"/>
              </w:tabs>
              <w:ind w:left="62" w:right="51"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ORGANIZZAZIONE</w:t>
              <w:tab/>
              <w:t xml:space="preserve">SERVIZIO</w:t>
              <w:tab/>
              <w:t xml:space="preserve">E</w:t>
              <w:tab/>
              <w:t xml:space="preserve">CAPACITÀ</w:t>
              <w:tab/>
              <w:t xml:space="preserve">DELL’APPALTATORE DI GARANTIRE IL CONTROLLO E LA SICUREZZA DEGLI ALIMENTI</w:t>
            </w:r>
          </w:p>
        </w:tc>
      </w:tr>
      <w:tr>
        <w:trPr>
          <w:trHeight w:val="480" w:hRule="atLeast"/>
        </w:trPr>
        <w:tc>
          <w:tcPr/>
          <w:p w:rsidR="00000000" w:rsidDel="00000000" w:rsidP="00000000" w:rsidRDefault="00000000" w:rsidRPr="00000000">
            <w:pPr>
              <w:spacing w:line="249" w:lineRule="auto"/>
              <w:ind w:left="62" w:firstLine="0"/>
              <w:contextualSpacing w:val="0"/>
              <w:jc w:val="center"/>
              <w:rPr>
                <w:rFonts w:ascii="Tahoma" w:cs="Tahoma" w:eastAsia="Tahoma" w:hAnsi="Tahoma"/>
              </w:rPr>
            </w:pPr>
            <w:r w:rsidDel="00000000" w:rsidR="00000000" w:rsidRPr="00000000">
              <w:rPr>
                <w:rFonts w:ascii="Tahoma" w:cs="Tahoma" w:eastAsia="Tahoma" w:hAnsi="Tahoma"/>
                <w:rtl w:val="0"/>
              </w:rPr>
              <w:t xml:space="preserve">a</w:t>
            </w:r>
          </w:p>
        </w:tc>
        <w:tc>
          <w:tcPr/>
          <w:p w:rsidR="00000000" w:rsidDel="00000000" w:rsidP="00000000" w:rsidRDefault="00000000" w:rsidRPr="00000000">
            <w:pPr>
              <w:spacing w:line="249" w:lineRule="auto"/>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modalità di svolgimento del servizio – descrizione dettagliata delle diverse fasi del servizio</w:t>
            </w:r>
          </w:p>
        </w:tc>
      </w:tr>
      <w:tr>
        <w:trPr>
          <w:trHeight w:val="580" w:hRule="atLeast"/>
        </w:trPr>
        <w:tc>
          <w:tcPr/>
          <w:p w:rsidR="00000000" w:rsidDel="00000000" w:rsidP="00000000" w:rsidRDefault="00000000" w:rsidRPr="00000000">
            <w:pPr>
              <w:spacing w:line="246" w:lineRule="auto"/>
              <w:ind w:left="62" w:firstLine="0"/>
              <w:contextualSpacing w:val="0"/>
              <w:jc w:val="center"/>
              <w:rPr>
                <w:rFonts w:ascii="Tahoma" w:cs="Tahoma" w:eastAsia="Tahoma" w:hAnsi="Tahoma"/>
              </w:rPr>
            </w:pPr>
            <w:r w:rsidDel="00000000" w:rsidR="00000000" w:rsidRPr="00000000">
              <w:rPr>
                <w:rFonts w:ascii="Tahoma" w:cs="Tahoma" w:eastAsia="Tahoma" w:hAnsi="Tahoma"/>
                <w:rtl w:val="0"/>
              </w:rPr>
              <w:t xml:space="preserve">b</w:t>
            </w:r>
          </w:p>
        </w:tc>
        <w:tc>
          <w:tcPr/>
          <w:p w:rsidR="00000000" w:rsidDel="00000000" w:rsidP="00000000" w:rsidRDefault="00000000" w:rsidRPr="00000000">
            <w:pPr>
              <w:spacing w:line="246" w:lineRule="auto"/>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sistema di acquisizione dei prodotti e selezione dei fornitori</w:t>
            </w:r>
          </w:p>
        </w:tc>
      </w:tr>
      <w:tr>
        <w:trPr>
          <w:trHeight w:val="600" w:hRule="atLeast"/>
        </w:trPr>
        <w:tc>
          <w:tcPr/>
          <w:p w:rsidR="00000000" w:rsidDel="00000000" w:rsidP="00000000" w:rsidRDefault="00000000" w:rsidRPr="00000000">
            <w:pPr>
              <w:spacing w:line="252.00000000000003" w:lineRule="auto"/>
              <w:ind w:left="62" w:firstLine="0"/>
              <w:contextualSpacing w:val="0"/>
              <w:jc w:val="center"/>
              <w:rPr>
                <w:rFonts w:ascii="Tahoma" w:cs="Tahoma" w:eastAsia="Tahoma" w:hAnsi="Tahoma"/>
              </w:rPr>
            </w:pPr>
            <w:r w:rsidDel="00000000" w:rsidR="00000000" w:rsidRPr="00000000">
              <w:rPr>
                <w:rFonts w:ascii="Tahoma" w:cs="Tahoma" w:eastAsia="Tahoma" w:hAnsi="Tahoma"/>
                <w:rtl w:val="0"/>
              </w:rPr>
              <w:t xml:space="preserve">c</w:t>
            </w:r>
          </w:p>
        </w:tc>
        <w:tc>
          <w:tcPr/>
          <w:p w:rsidR="00000000" w:rsidDel="00000000" w:rsidP="00000000" w:rsidRDefault="00000000" w:rsidRPr="00000000">
            <w:pPr>
              <w:spacing w:line="252.00000000000003" w:lineRule="auto"/>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Gestione imprevisti, emergenze e modifiche del servizio – tipologia dei centri di emergenza</w:t>
            </w:r>
          </w:p>
        </w:tc>
      </w:tr>
      <w:tr>
        <w:trPr>
          <w:trHeight w:val="600" w:hRule="atLeast"/>
        </w:trPr>
        <w:tc>
          <w:tcPr/>
          <w:p w:rsidR="00000000" w:rsidDel="00000000" w:rsidP="00000000" w:rsidRDefault="00000000" w:rsidRPr="00000000">
            <w:pPr>
              <w:spacing w:line="252.00000000000003" w:lineRule="auto"/>
              <w:ind w:left="62"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A 2</w:t>
            </w:r>
          </w:p>
        </w:tc>
        <w:tc>
          <w:tcPr/>
          <w:p w:rsidR="00000000" w:rsidDel="00000000" w:rsidP="00000000" w:rsidRDefault="00000000" w:rsidRPr="00000000">
            <w:pPr>
              <w:spacing w:line="252.00000000000003" w:lineRule="auto"/>
              <w:ind w:left="62" w:right="104"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ORGANIZZAZIONE DEL PERSONALE</w:t>
            </w:r>
          </w:p>
        </w:tc>
      </w:tr>
      <w:tr>
        <w:trPr>
          <w:trHeight w:val="1300" w:hRule="atLeast"/>
        </w:trPr>
        <w:tc>
          <w:tcPr/>
          <w:p w:rsidR="00000000" w:rsidDel="00000000" w:rsidP="00000000" w:rsidRDefault="00000000" w:rsidRPr="00000000">
            <w:pPr>
              <w:spacing w:line="249" w:lineRule="auto"/>
              <w:ind w:left="62" w:firstLine="0"/>
              <w:contextualSpacing w:val="0"/>
              <w:rPr>
                <w:rFonts w:ascii="Tahoma" w:cs="Tahoma" w:eastAsia="Tahoma" w:hAnsi="Tahoma"/>
              </w:rPr>
            </w:pPr>
            <w:r w:rsidDel="00000000" w:rsidR="00000000" w:rsidRPr="00000000">
              <w:rPr>
                <w:rFonts w:ascii="Tahoma" w:cs="Tahoma" w:eastAsia="Tahoma" w:hAnsi="Tahoma"/>
                <w:rtl w:val="0"/>
              </w:rPr>
              <w:t xml:space="preserve">a</w:t>
            </w:r>
          </w:p>
        </w:tc>
        <w:tc>
          <w:tcPr/>
          <w:p w:rsidR="00000000" w:rsidDel="00000000" w:rsidP="00000000" w:rsidRDefault="00000000" w:rsidRPr="00000000">
            <w:pPr>
              <w:spacing w:line="252.00000000000003" w:lineRule="auto"/>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numero addetti e personale impiegato nelle varie fasi di preparazione, cottura, distribuzione dei pasti, preparazione dei tavoli e riordino locali refettorio. Piano organizzativo del personale da impiegare, con specifica delle figure dedicate, del monte ore totale e relativa articolazione, del loro profilo professionale</w:t>
            </w:r>
          </w:p>
        </w:tc>
      </w:tr>
      <w:tr>
        <w:trPr>
          <w:trHeight w:val="560" w:hRule="atLeast"/>
        </w:trPr>
        <w:tc>
          <w:tcPr>
            <w:tcBorders>
              <w:bottom w:color="000000" w:space="0" w:sz="4" w:val="single"/>
            </w:tcBorders>
          </w:tcPr>
          <w:p w:rsidR="00000000" w:rsidDel="00000000" w:rsidP="00000000" w:rsidRDefault="00000000" w:rsidRPr="00000000">
            <w:pPr>
              <w:spacing w:line="246" w:lineRule="auto"/>
              <w:ind w:left="62" w:firstLine="0"/>
              <w:contextualSpacing w:val="0"/>
              <w:rPr>
                <w:rFonts w:ascii="Tahoma" w:cs="Tahoma" w:eastAsia="Tahoma" w:hAnsi="Tahoma"/>
              </w:rPr>
            </w:pPr>
            <w:r w:rsidDel="00000000" w:rsidR="00000000" w:rsidRPr="00000000">
              <w:rPr>
                <w:rFonts w:ascii="Tahoma" w:cs="Tahoma" w:eastAsia="Tahoma" w:hAnsi="Tahoma"/>
                <w:rtl w:val="0"/>
              </w:rPr>
              <w:t xml:space="preserve">b</w:t>
            </w:r>
          </w:p>
        </w:tc>
        <w:tc>
          <w:tcPr>
            <w:tcBorders>
              <w:bottom w:color="000000" w:space="0" w:sz="4" w:val="single"/>
            </w:tcBorders>
          </w:tcPr>
          <w:p w:rsidR="00000000" w:rsidDel="00000000" w:rsidP="00000000" w:rsidRDefault="00000000" w:rsidRPr="00000000">
            <w:pPr>
              <w:spacing w:line="246" w:lineRule="auto"/>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Presenza Responsabile del Servizio fino a 5 h settimanali</w:t>
            </w:r>
          </w:p>
        </w:tc>
      </w:tr>
      <w:tr>
        <w:trPr>
          <w:trHeight w:val="560" w:hRule="atLeast"/>
        </w:trPr>
        <w:tc>
          <w:tcPr>
            <w:tcBorders>
              <w:top w:color="000000" w:space="0" w:sz="4" w:val="single"/>
            </w:tcBorders>
          </w:tcPr>
          <w:p w:rsidR="00000000" w:rsidDel="00000000" w:rsidP="00000000" w:rsidRDefault="00000000" w:rsidRPr="00000000">
            <w:pPr>
              <w:spacing w:line="252.00000000000003" w:lineRule="auto"/>
              <w:ind w:left="62"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A 3</w:t>
            </w:r>
          </w:p>
        </w:tc>
        <w:tc>
          <w:tcPr>
            <w:tcBorders>
              <w:top w:color="000000" w:space="0" w:sz="4" w:val="single"/>
            </w:tcBorders>
          </w:tcPr>
          <w:p w:rsidR="00000000" w:rsidDel="00000000" w:rsidP="00000000" w:rsidRDefault="00000000" w:rsidRPr="00000000">
            <w:pPr>
              <w:spacing w:line="252.00000000000003" w:lineRule="auto"/>
              <w:ind w:left="62" w:right="104"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MENU ED EDUCAZIONE ALIMENTARE</w:t>
            </w:r>
          </w:p>
        </w:tc>
      </w:tr>
      <w:tr>
        <w:trPr>
          <w:trHeight w:val="600" w:hRule="atLeast"/>
        </w:trPr>
        <w:tc>
          <w:tcPr>
            <w:tcBorders>
              <w:bottom w:color="000000" w:space="0" w:sz="4" w:val="single"/>
            </w:tcBorders>
          </w:tcPr>
          <w:p w:rsidR="00000000" w:rsidDel="00000000" w:rsidP="00000000" w:rsidRDefault="00000000" w:rsidRPr="00000000">
            <w:pPr>
              <w:spacing w:line="249" w:lineRule="auto"/>
              <w:ind w:left="62" w:firstLine="0"/>
              <w:contextualSpacing w:val="0"/>
              <w:rPr>
                <w:rFonts w:ascii="Tahoma" w:cs="Tahoma" w:eastAsia="Tahoma" w:hAnsi="Tahoma"/>
              </w:rPr>
            </w:pPr>
            <w:r w:rsidDel="00000000" w:rsidR="00000000" w:rsidRPr="00000000">
              <w:rPr>
                <w:rFonts w:ascii="Tahoma" w:cs="Tahoma" w:eastAsia="Tahoma" w:hAnsi="Tahoma"/>
                <w:rtl w:val="0"/>
              </w:rPr>
              <w:t xml:space="preserve">a</w:t>
            </w:r>
          </w:p>
        </w:tc>
        <w:tc>
          <w:tcPr>
            <w:tcBorders>
              <w:bottom w:color="000000" w:space="0" w:sz="4" w:val="single"/>
            </w:tcBorders>
          </w:tcPr>
          <w:p w:rsidR="00000000" w:rsidDel="00000000" w:rsidP="00000000" w:rsidRDefault="00000000" w:rsidRPr="00000000">
            <w:pPr>
              <w:spacing w:line="249" w:lineRule="auto"/>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Iniziative ed attività di educazione alimentare con indicazione sulle modalità di coinvolgimento</w:t>
            </w:r>
          </w:p>
        </w:tc>
      </w:tr>
      <w:tr>
        <w:trPr>
          <w:trHeight w:val="560" w:hRule="atLeast"/>
        </w:trPr>
        <w:tc>
          <w:tcPr>
            <w:tcBorders>
              <w:top w:color="000000" w:space="0" w:sz="4" w:val="single"/>
              <w:bottom w:color="000000" w:space="0" w:sz="4" w:val="single"/>
            </w:tcBorders>
          </w:tcPr>
          <w:p w:rsidR="00000000" w:rsidDel="00000000" w:rsidP="00000000" w:rsidRDefault="00000000" w:rsidRPr="00000000">
            <w:pPr>
              <w:spacing w:line="246" w:lineRule="auto"/>
              <w:ind w:left="62" w:firstLine="0"/>
              <w:contextualSpacing w:val="0"/>
              <w:rPr>
                <w:rFonts w:ascii="Tahoma" w:cs="Tahoma" w:eastAsia="Tahoma" w:hAnsi="Tahoma"/>
              </w:rPr>
            </w:pPr>
            <w:r w:rsidDel="00000000" w:rsidR="00000000" w:rsidRPr="00000000">
              <w:rPr>
                <w:rFonts w:ascii="Tahoma" w:cs="Tahoma" w:eastAsia="Tahoma" w:hAnsi="Tahoma"/>
                <w:rtl w:val="0"/>
              </w:rPr>
              <w:t xml:space="preserve">b</w:t>
            </w:r>
          </w:p>
        </w:tc>
        <w:tc>
          <w:tcPr>
            <w:tcBorders>
              <w:top w:color="000000" w:space="0" w:sz="4" w:val="single"/>
              <w:bottom w:color="000000" w:space="0" w:sz="4" w:val="single"/>
            </w:tcBorders>
          </w:tcPr>
          <w:p w:rsidR="00000000" w:rsidDel="00000000" w:rsidP="00000000" w:rsidRDefault="00000000" w:rsidRPr="00000000">
            <w:pPr>
              <w:spacing w:line="246" w:lineRule="auto"/>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menù per ricorrenze particolari  e giornate alimentari a tema, menù regionali o etnici, ecc</w:t>
            </w:r>
          </w:p>
        </w:tc>
      </w:tr>
      <w:tr>
        <w:trPr>
          <w:trHeight w:val="560" w:hRule="atLeast"/>
        </w:trPr>
        <w:tc>
          <w:tcPr>
            <w:tcBorders>
              <w:top w:color="000000" w:space="0" w:sz="4" w:val="single"/>
              <w:bottom w:color="000000" w:space="0" w:sz="4" w:val="single"/>
            </w:tcBorders>
          </w:tcPr>
          <w:p w:rsidR="00000000" w:rsidDel="00000000" w:rsidP="00000000" w:rsidRDefault="00000000" w:rsidRPr="00000000">
            <w:pPr>
              <w:spacing w:line="246" w:lineRule="auto"/>
              <w:ind w:left="62" w:firstLine="0"/>
              <w:contextualSpacing w:val="0"/>
              <w:rPr>
                <w:rFonts w:ascii="Tahoma" w:cs="Tahoma" w:eastAsia="Tahoma" w:hAnsi="Tahoma"/>
              </w:rPr>
            </w:pPr>
            <w:r w:rsidDel="00000000" w:rsidR="00000000" w:rsidRPr="00000000">
              <w:rPr>
                <w:rFonts w:ascii="Tahoma" w:cs="Tahoma" w:eastAsia="Tahoma" w:hAnsi="Tahoma"/>
                <w:rtl w:val="0"/>
              </w:rPr>
              <w:t xml:space="preserve">c</w:t>
            </w:r>
          </w:p>
        </w:tc>
        <w:tc>
          <w:tcPr>
            <w:tcBorders>
              <w:top w:color="000000" w:space="0" w:sz="4" w:val="single"/>
              <w:bottom w:color="000000" w:space="0" w:sz="4" w:val="single"/>
            </w:tcBorders>
          </w:tcPr>
          <w:p w:rsidR="00000000" w:rsidDel="00000000" w:rsidP="00000000" w:rsidRDefault="00000000" w:rsidRPr="00000000">
            <w:pPr>
              <w:spacing w:line="246" w:lineRule="auto"/>
              <w:ind w:left="62" w:right="104" w:firstLine="0"/>
              <w:contextualSpacing w:val="0"/>
              <w:jc w:val="both"/>
              <w:rPr>
                <w:rFonts w:ascii="Tahoma" w:cs="Tahoma" w:eastAsia="Tahoma" w:hAnsi="Tahoma"/>
                <w:sz w:val="16"/>
                <w:szCs w:val="16"/>
              </w:rPr>
            </w:pPr>
            <w:r w:rsidDel="00000000" w:rsidR="00000000" w:rsidRPr="00000000">
              <w:rPr>
                <w:rFonts w:ascii="Tahoma" w:cs="Tahoma" w:eastAsia="Tahoma" w:hAnsi="Tahoma"/>
                <w:rtl w:val="0"/>
              </w:rPr>
              <w:t xml:space="preserve">impegno a recuperare il cibo non somministrato e a destinarlo ad organizzazioni non lucrative di utilità sociale che effettuano, (</w:t>
            </w:r>
            <w:r w:rsidDel="00000000" w:rsidR="00000000" w:rsidRPr="00000000">
              <w:rPr>
                <w:rFonts w:ascii="Tahoma" w:cs="Tahoma" w:eastAsia="Tahoma" w:hAnsi="Tahoma"/>
                <w:sz w:val="16"/>
                <w:szCs w:val="16"/>
                <w:rtl w:val="0"/>
              </w:rPr>
              <w:t xml:space="preserve">a fini di beneficenza, distribuzione gratuita agli indigenti di prodotti alimentari, in linea con la ratio della Legge 155/2003 recante “Disciplina della distribuzione dei prodotti alimentari a fini di solidarietà sociale".) </w:t>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5" w:lineRule="auto"/>
              <w:ind w:left="67"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A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5" w:lineRule="auto"/>
              <w:ind w:left="67"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PERCENTUALE DI PRODOTTI BIOLOGICI di largo utilizzo</w:t>
            </w:r>
          </w:p>
        </w:tc>
      </w:tr>
      <w:tr>
        <w:trPr>
          <w:trHeight w:val="30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firstLine="0"/>
              <w:contextualSpacing w:val="0"/>
              <w:rPr>
                <w:rFonts w:ascii="Tahoma" w:cs="Tahoma" w:eastAsia="Tahoma" w:hAnsi="Tahoma"/>
              </w:rPr>
            </w:pPr>
            <w:r w:rsidDel="00000000" w:rsidR="00000000" w:rsidRPr="00000000">
              <w:rPr>
                <w:rFonts w:ascii="Tahoma" w:cs="Tahoma" w:eastAsia="Tahoma" w:hAnsi="Tahoma"/>
                <w:rtl w:val="0"/>
              </w:rPr>
              <w:t xml:space="preserve">a</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impegno all’utilizzo di Frutta, verdure e ortaggi, legumi, cereali, pane e prodotti da forno, pasta, riso, farina, patate, polenta, pomodori e prodotti trasformati, formaggio, latte UHT, yogurt, uova, olio extravergine da produzione biologica in accordo con i Regolamenti (CE) n. 834/07 e r.a. maggiore del 40% in peso.</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ind w:left="62" w:firstLine="0"/>
              <w:contextualSpacing w:val="0"/>
              <w:rPr>
                <w:rFonts w:ascii="Tahoma" w:cs="Tahoma" w:eastAsia="Tahoma" w:hAnsi="Tahoma"/>
              </w:rPr>
            </w:pPr>
            <w:r w:rsidDel="00000000" w:rsidR="00000000" w:rsidRPr="00000000">
              <w:rPr>
                <w:rFonts w:ascii="Tahoma" w:cs="Tahoma" w:eastAsia="Tahoma" w:hAnsi="Tahoma"/>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impegno all’utilizzo di carne da produzione biologica in accordo con i Regolamenti (CE) n. 834/07 e r.a. maggiore del 15% in peso</w:t>
            </w:r>
          </w:p>
        </w:tc>
      </w:tr>
      <w:tr>
        <w:trPr>
          <w:trHeight w:val="3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2" w:lineRule="auto"/>
              <w:ind w:left="62" w:firstLine="0"/>
              <w:contextualSpacing w:val="0"/>
              <w:rPr>
                <w:rFonts w:ascii="Tahoma" w:cs="Tahoma" w:eastAsia="Tahoma" w:hAnsi="Tahoma"/>
              </w:rPr>
            </w:pPr>
            <w:r w:rsidDel="00000000" w:rsidR="00000000" w:rsidRPr="00000000">
              <w:rPr>
                <w:rFonts w:ascii="Tahoma" w:cs="Tahoma" w:eastAsia="Tahoma" w:hAnsi="Tahoma"/>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impegno all’utilizzo di pesce da produzione biologica in accordo con i Regolamenti (CE) n. 834/07 e r.a.  maggiore del 20% in peso</w:t>
            </w:r>
          </w:p>
        </w:tc>
      </w:tr>
      <w:tr>
        <w:trPr>
          <w:trHeight w:val="3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2" w:lineRule="auto"/>
              <w:ind w:left="62" w:firstLine="0"/>
              <w:contextualSpacing w:val="0"/>
              <w:rPr>
                <w:rFonts w:ascii="Tahoma" w:cs="Tahoma" w:eastAsia="Tahoma" w:hAnsi="Tahoma"/>
              </w:rPr>
            </w:pPr>
            <w:r w:rsidDel="00000000" w:rsidR="00000000" w:rsidRPr="00000000">
              <w:rPr>
                <w:rFonts w:ascii="Tahoma" w:cs="Tahoma" w:eastAsia="Tahoma" w:hAnsi="Tahoma"/>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2" w:lineRule="auto"/>
              <w:ind w:left="62" w:right="104" w:firstLine="0"/>
              <w:contextualSpacing w:val="0"/>
              <w:rPr>
                <w:rFonts w:ascii="Tahoma" w:cs="Tahoma" w:eastAsia="Tahoma" w:hAnsi="Tahoma"/>
                <w:sz w:val="16"/>
                <w:szCs w:val="16"/>
              </w:rPr>
            </w:pPr>
            <w:r w:rsidDel="00000000" w:rsidR="00000000" w:rsidRPr="00000000">
              <w:rPr>
                <w:rFonts w:ascii="Tahoma" w:cs="Tahoma" w:eastAsia="Tahoma" w:hAnsi="Tahoma"/>
                <w:rtl w:val="0"/>
              </w:rPr>
              <w:t xml:space="preserve">impegno a somministrare prodotti esotici (ananas, banane, cacao, cioccolata, zucchero, e caffè) provenienti da produzioni estere biologiche con garanzie del rispetto dei diritti lavorativi ed ambientali (</w:t>
            </w:r>
            <w:r w:rsidDel="00000000" w:rsidR="00000000" w:rsidRPr="00000000">
              <w:rPr>
                <w:rFonts w:ascii="Tahoma" w:cs="Tahoma" w:eastAsia="Tahoma" w:hAnsi="Tahoma"/>
                <w:sz w:val="16"/>
                <w:szCs w:val="16"/>
                <w:rtl w:val="0"/>
              </w:rPr>
              <w:t xml:space="preserve">previsti dai principi stabiliti dalla Carta  Europea dei criteri del commercio equo e solidale , elaborato ed approvato da Fairtrade Labelling Organizations - FLO e World Fair Trade Organization - WFTO). </w:t>
            </w:r>
          </w:p>
        </w:tc>
      </w:tr>
      <w:tr>
        <w:trPr>
          <w:trHeight w:val="3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2" w:lineRule="auto"/>
              <w:ind w:left="62" w:firstLine="0"/>
              <w:contextualSpacing w:val="0"/>
              <w:rPr>
                <w:rFonts w:ascii="Tahoma" w:cs="Tahoma" w:eastAsia="Tahoma" w:hAnsi="Tahoma"/>
              </w:rPr>
            </w:pPr>
            <w:r w:rsidDel="00000000" w:rsidR="00000000" w:rsidRPr="00000000">
              <w:rPr>
                <w:rFonts w:ascii="Tahoma" w:cs="Tahoma" w:eastAsia="Tahoma" w:hAnsi="Tahoma"/>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2" w:lineRule="auto"/>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impegno contemporaneo all’utilizzo di prodotti IGP e DOP maggiore del 20% per Frutta, verdure e ortaggi, legumi, cereali, pane e prodotti da forno, pasta, riso, farina, patate, polenta, pomodori e prodotti trasformati, formaggio, latte UHT, yogurt, uova, olio extravergine  e all’utilizzo di prodotti IGP e DOP maggiore del 25%l per l’utilizzo di carne . </w:t>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5" w:lineRule="auto"/>
              <w:ind w:left="67"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A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5" w:lineRule="auto"/>
              <w:ind w:left="67" w:firstLine="0"/>
              <w:contextualSpacing w:val="0"/>
              <w:rPr>
                <w:rFonts w:ascii="Tahoma" w:cs="Tahoma" w:eastAsia="Tahoma" w:hAnsi="Tahoma"/>
                <w:b w:val="1"/>
              </w:rPr>
            </w:pPr>
            <w:r w:rsidDel="00000000" w:rsidR="00000000" w:rsidRPr="00000000">
              <w:rPr>
                <w:rFonts w:ascii="Tahoma" w:cs="Tahoma" w:eastAsia="Tahoma" w:hAnsi="Tahoma"/>
                <w:b w:val="1"/>
                <w:rtl w:val="0"/>
              </w:rPr>
              <w:t xml:space="preserve">SERVIZI MIGLIORATIVI E AGGIUNTIVI</w:t>
            </w:r>
          </w:p>
        </w:tc>
      </w:tr>
      <w:tr>
        <w:trPr>
          <w:trHeight w:val="56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firstLine="0"/>
              <w:contextualSpacing w:val="0"/>
              <w:rPr>
                <w:rFonts w:ascii="Tahoma" w:cs="Tahoma" w:eastAsia="Tahoma" w:hAnsi="Tahoma"/>
              </w:rPr>
            </w:pPr>
            <w:r w:rsidDel="00000000" w:rsidR="00000000" w:rsidRPr="00000000">
              <w:rPr>
                <w:rFonts w:ascii="Tahoma" w:cs="Tahoma" w:eastAsia="Tahoma" w:hAnsi="Tahoma"/>
                <w:rtl w:val="0"/>
              </w:rPr>
              <w:t xml:space="preserve">a</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interventi di miglioramento funzionale degli ambienti refettorio quali ad esempio tinteggiature, soluzioni per abbattimento rumore, nuovi arredi.</w:t>
            </w:r>
          </w:p>
        </w:tc>
      </w:tr>
      <w:tr>
        <w:trPr>
          <w:trHeight w:val="56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firstLine="0"/>
              <w:contextualSpacing w:val="0"/>
              <w:rPr>
                <w:rFonts w:ascii="Tahoma" w:cs="Tahoma" w:eastAsia="Tahoma" w:hAnsi="Tahoma"/>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right="104" w:firstLine="0"/>
              <w:contextualSpacing w:val="0"/>
              <w:rPr>
                <w:rFonts w:ascii="Tahoma" w:cs="Tahoma" w:eastAsia="Tahoma" w:hAnsi="Tahoma"/>
                <w:b w:val="1"/>
                <w:i w:val="1"/>
              </w:rPr>
            </w:pPr>
            <w:r w:rsidDel="00000000" w:rsidR="00000000" w:rsidRPr="00000000">
              <w:rPr>
                <w:rFonts w:ascii="Tahoma" w:cs="Tahoma" w:eastAsia="Tahoma" w:hAnsi="Tahoma"/>
                <w:b w:val="1"/>
                <w:i w:val="1"/>
                <w:rtl w:val="0"/>
              </w:rPr>
              <w:t xml:space="preserve">Inoltre una e una sola delle seguenti tre migliorie:</w:t>
            </w:r>
          </w:p>
        </w:tc>
      </w:tr>
      <w:tr>
        <w:trPr>
          <w:trHeight w:val="56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firstLine="0"/>
              <w:contextualSpacing w:val="0"/>
              <w:rPr>
                <w:rFonts w:ascii="Tahoma" w:cs="Tahoma" w:eastAsia="Tahoma" w:hAnsi="Tahoma"/>
              </w:rPr>
            </w:pPr>
            <w:r w:rsidDel="00000000" w:rsidR="00000000" w:rsidRPr="00000000">
              <w:rPr>
                <w:rFonts w:ascii="Tahoma" w:cs="Tahoma" w:eastAsia="Tahoma" w:hAnsi="Tahoma"/>
                <w:rtl w:val="0"/>
              </w:rPr>
              <w:t xml:space="preserve">b</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pasti annui gratuiti per categorie svantaggiate o individuate dal Comune come meritorie di</w:t>
            </w:r>
            <w:r w:rsidDel="00000000" w:rsidR="00000000" w:rsidRPr="00000000">
              <w:rPr>
                <w:rFonts w:ascii="Tahoma" w:cs="Tahoma" w:eastAsia="Tahoma" w:hAnsi="Tahoma"/>
                <w:rtl w:val="0"/>
              </w:rPr>
              <w:t xml:space="preserve"> aiuti  3.000 pasti annui </w:t>
            </w:r>
          </w:p>
        </w:tc>
      </w:tr>
      <w:tr>
        <w:trPr>
          <w:trHeight w:val="56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firstLine="0"/>
              <w:contextualSpacing w:val="0"/>
              <w:rPr>
                <w:rFonts w:ascii="Tahoma" w:cs="Tahoma" w:eastAsia="Tahoma" w:hAnsi="Tahoma"/>
              </w:rPr>
            </w:pPr>
            <w:r w:rsidDel="00000000" w:rsidR="00000000" w:rsidRPr="00000000">
              <w:rPr>
                <w:rFonts w:ascii="Tahoma" w:cs="Tahoma" w:eastAsia="Tahoma" w:hAnsi="Tahoma"/>
                <w:rtl w:val="0"/>
              </w:rPr>
              <w:t xml:space="preserve">c</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pasti annui gratuiti per categorie svantaggiate o individuate dal Comune come meritorie di</w:t>
            </w:r>
            <w:r w:rsidDel="00000000" w:rsidR="00000000" w:rsidRPr="00000000">
              <w:rPr>
                <w:rFonts w:ascii="Tahoma" w:cs="Tahoma" w:eastAsia="Tahoma" w:hAnsi="Tahoma"/>
                <w:rtl w:val="0"/>
              </w:rPr>
              <w:t xml:space="preserve"> aiuti  2.000 pasti annui </w:t>
            </w:r>
            <w:r w:rsidDel="00000000" w:rsidR="00000000" w:rsidRPr="00000000">
              <w:rPr>
                <w:rtl w:val="0"/>
              </w:rPr>
            </w:r>
          </w:p>
        </w:tc>
      </w:tr>
      <w:tr>
        <w:trPr>
          <w:trHeight w:val="560" w:hRule="atLeast"/>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firstLine="0"/>
              <w:contextualSpacing w:val="0"/>
              <w:rPr>
                <w:rFonts w:ascii="Tahoma" w:cs="Tahoma" w:eastAsia="Tahoma" w:hAnsi="Tahoma"/>
              </w:rPr>
            </w:pPr>
            <w:r w:rsidDel="00000000" w:rsidR="00000000" w:rsidRPr="00000000">
              <w:rPr>
                <w:rFonts w:ascii="Tahoma" w:cs="Tahoma" w:eastAsia="Tahoma" w:hAnsi="Tahoma"/>
                <w:rtl w:val="0"/>
              </w:rPr>
              <w:t xml:space="preserve">d</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ind w:left="62" w:right="104" w:firstLine="0"/>
              <w:contextualSpacing w:val="0"/>
              <w:rPr>
                <w:rFonts w:ascii="Tahoma" w:cs="Tahoma" w:eastAsia="Tahoma" w:hAnsi="Tahoma"/>
              </w:rPr>
            </w:pPr>
            <w:r w:rsidDel="00000000" w:rsidR="00000000" w:rsidRPr="00000000">
              <w:rPr>
                <w:rFonts w:ascii="Tahoma" w:cs="Tahoma" w:eastAsia="Tahoma" w:hAnsi="Tahoma"/>
                <w:rtl w:val="0"/>
              </w:rPr>
              <w:t xml:space="preserve">pasti annui gratuiti per categorie svantaggiate o individuate dal Comune come meritorie di</w:t>
            </w:r>
            <w:r w:rsidDel="00000000" w:rsidR="00000000" w:rsidRPr="00000000">
              <w:rPr>
                <w:rFonts w:ascii="Tahoma" w:cs="Tahoma" w:eastAsia="Tahoma" w:hAnsi="Tahoma"/>
                <w:rtl w:val="0"/>
              </w:rPr>
              <w:t xml:space="preserve"> aiuti  1.000 pasti annui </w:t>
            </w:r>
            <w:r w:rsidDel="00000000" w:rsidR="00000000" w:rsidRPr="00000000">
              <w:rPr>
                <w:rtl w:val="0"/>
              </w:rPr>
            </w:r>
          </w:p>
        </w:tc>
      </w:tr>
    </w:tbl>
    <w:p w:rsidR="00000000" w:rsidDel="00000000" w:rsidP="00000000" w:rsidRDefault="00000000" w:rsidRPr="00000000">
      <w:pPr>
        <w:spacing w:before="10" w:lineRule="auto"/>
        <w:contextualSpacing w:val="0"/>
        <w:rPr>
          <w:rFonts w:ascii="Calibri" w:cs="Calibri" w:eastAsia="Calibri" w:hAnsi="Calibri"/>
          <w:sz w:val="24"/>
          <w:szCs w:val="24"/>
        </w:rPr>
      </w:pPr>
      <w:r w:rsidDel="00000000" w:rsidR="00000000" w:rsidRPr="00000000">
        <w:rPr>
          <w:rtl w:val="0"/>
        </w:rPr>
      </w:r>
    </w:p>
    <w:sectPr>
      <w:pgSz w:h="16838" w:w="11906"/>
      <w:pgMar w:bottom="1134"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it-IT"/>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