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AC3" w:rsidRDefault="009B3E8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MODELLO 4</w:t>
      </w:r>
    </w:p>
    <w:p w:rsidR="005A2AC3" w:rsidRDefault="005A2AC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C3" w:rsidRDefault="009B3E8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SCHEMA RELAZIONE TECNICA</w:t>
      </w:r>
    </w:p>
    <w:p w:rsidR="005A2AC3" w:rsidRDefault="005A2AC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C3" w:rsidRDefault="005A2AC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A2AC3" w:rsidRDefault="009B3E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relazione dovrà essere sviluppata obbligatoriamente </w:t>
      </w:r>
      <w:r>
        <w:rPr>
          <w:rFonts w:ascii="Calibri" w:eastAsia="Calibri" w:hAnsi="Calibri" w:cs="Calibri"/>
          <w:b/>
          <w:sz w:val="24"/>
          <w:szCs w:val="24"/>
        </w:rPr>
        <w:t xml:space="preserve">nell’ordine e articolazione indicati </w:t>
      </w:r>
      <w:r>
        <w:rPr>
          <w:rFonts w:ascii="Calibri" w:eastAsia="Calibri" w:hAnsi="Calibri" w:cs="Calibri"/>
          <w:sz w:val="24"/>
          <w:szCs w:val="24"/>
        </w:rPr>
        <w:t>nel presente MODELLO e dovrà essere composta da massimo 20 (venti) cartelle formato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A/4, stampate su una sola facciata con carattere “</w:t>
      </w:r>
      <w:proofErr w:type="spellStart"/>
      <w:r>
        <w:rPr>
          <w:rFonts w:ascii="Calibri" w:eastAsia="Calibri" w:hAnsi="Calibri" w:cs="Calibri"/>
          <w:sz w:val="24"/>
          <w:szCs w:val="24"/>
        </w:rPr>
        <w:t>Arial</w:t>
      </w:r>
      <w:proofErr w:type="spellEnd"/>
      <w:r>
        <w:rPr>
          <w:rFonts w:ascii="Calibri" w:eastAsia="Calibri" w:hAnsi="Calibri" w:cs="Calibri"/>
          <w:sz w:val="24"/>
          <w:szCs w:val="24"/>
        </w:rPr>
        <w:t>” corpo 11 (standard Microsoft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Word), interlinea singola.</w:t>
      </w:r>
    </w:p>
    <w:p w:rsidR="005A2AC3" w:rsidRDefault="009B3E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eventuali copertine e/o fogli intercalari con l’indicazione dei punti trattati, non saranno conteggiate nel numero delle pagine.</w:t>
      </w:r>
    </w:p>
    <w:p w:rsidR="005A2AC3" w:rsidRDefault="009B3E8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Ogni cartel</w:t>
      </w:r>
      <w:r>
        <w:rPr>
          <w:rFonts w:ascii="Calibri" w:eastAsia="Calibri" w:hAnsi="Calibri" w:cs="Calibri"/>
          <w:sz w:val="24"/>
          <w:szCs w:val="24"/>
        </w:rPr>
        <w:t>la oltre il limite di cui sopra, ovvero impostata in modo difforme alle indicazioni date, non verrà presa in considerazione in sede di valutazione.</w:t>
      </w:r>
    </w:p>
    <w:p w:rsidR="005A2AC3" w:rsidRDefault="005A2AC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A2AC3" w:rsidRDefault="005A2AC3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520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363"/>
        <w:gridCol w:w="2408"/>
        <w:gridCol w:w="5325"/>
        <w:gridCol w:w="1424"/>
      </w:tblGrid>
      <w:tr w:rsidR="005A2AC3">
        <w:trPr>
          <w:trHeight w:val="420"/>
        </w:trPr>
        <w:tc>
          <w:tcPr>
            <w:tcW w:w="80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9D9"/>
            <w:vAlign w:val="center"/>
          </w:tcPr>
          <w:p w:rsidR="005A2AC3" w:rsidRDefault="009B3E83">
            <w:pPr>
              <w:spacing w:before="8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CRITERI TECNICI - PUNTEGGI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9D9"/>
            <w:vAlign w:val="center"/>
          </w:tcPr>
          <w:p w:rsidR="005A2AC3" w:rsidRDefault="009B3E83">
            <w:pPr>
              <w:spacing w:before="92"/>
              <w:ind w:left="153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PESO</w:t>
            </w:r>
          </w:p>
        </w:tc>
      </w:tr>
      <w:tr w:rsidR="005A2AC3">
        <w:trPr>
          <w:trHeight w:val="260"/>
        </w:trPr>
        <w:tc>
          <w:tcPr>
            <w:tcW w:w="95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5A2AC3">
            <w:pPr>
              <w:rPr>
                <w:sz w:val="24"/>
                <w:szCs w:val="24"/>
              </w:rPr>
            </w:pPr>
          </w:p>
        </w:tc>
      </w:tr>
      <w:tr w:rsidR="005A2AC3">
        <w:trPr>
          <w:trHeight w:val="1040"/>
        </w:trPr>
        <w:tc>
          <w:tcPr>
            <w:tcW w:w="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before="7" w:line="276" w:lineRule="auto"/>
              <w:jc w:val="center"/>
              <w:rPr>
                <w:sz w:val="18"/>
                <w:szCs w:val="18"/>
              </w:rPr>
            </w:pPr>
          </w:p>
          <w:p w:rsidR="005A2AC3" w:rsidRDefault="009B3E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before="18" w:line="276" w:lineRule="auto"/>
              <w:jc w:val="center"/>
              <w:rPr>
                <w:sz w:val="24"/>
                <w:szCs w:val="24"/>
              </w:rPr>
            </w:pPr>
          </w:p>
          <w:p w:rsidR="005A2AC3" w:rsidRDefault="009B3E83">
            <w:pPr>
              <w:spacing w:line="273" w:lineRule="auto"/>
              <w:ind w:left="419" w:right="383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Pregio tecnico e funzionale degli interni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5A2AC3">
            <w:pPr>
              <w:spacing w:before="8" w:line="263" w:lineRule="auto"/>
              <w:ind w:right="194"/>
              <w:jc w:val="both"/>
              <w:rPr>
                <w:rFonts w:ascii="Arial" w:eastAsia="Arial" w:hAnsi="Arial" w:cs="Arial"/>
              </w:rPr>
            </w:pPr>
          </w:p>
          <w:p w:rsidR="005A2AC3" w:rsidRDefault="009B3E83">
            <w:pPr>
              <w:spacing w:before="8" w:line="263" w:lineRule="auto"/>
              <w:ind w:right="194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Soluzione con proposta articolata di arredamento interno dell’intero edificio scolastico, comprensiva della fornitura di arredamenti, facendo riferimento alla </w:t>
            </w:r>
            <w:r>
              <w:rPr>
                <w:rFonts w:ascii="Arial" w:eastAsia="Arial" w:hAnsi="Arial" w:cs="Arial"/>
                <w:b/>
              </w:rPr>
              <w:t>Scheda Tecnica N. 1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5A2AC3">
            <w:pPr>
              <w:spacing w:before="7" w:line="276" w:lineRule="auto"/>
              <w:rPr>
                <w:sz w:val="18"/>
                <w:szCs w:val="18"/>
              </w:rPr>
            </w:pPr>
          </w:p>
          <w:p w:rsidR="005A2AC3" w:rsidRDefault="005A2AC3">
            <w:pPr>
              <w:spacing w:line="276" w:lineRule="auto"/>
            </w:pPr>
          </w:p>
          <w:p w:rsidR="005A2AC3" w:rsidRDefault="009B3E83">
            <w:pPr>
              <w:ind w:left="273" w:right="25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20</w:t>
            </w:r>
          </w:p>
          <w:p w:rsidR="005A2AC3" w:rsidRDefault="005A2AC3">
            <w:pPr>
              <w:ind w:left="273" w:right="259"/>
              <w:jc w:val="center"/>
              <w:rPr>
                <w:rFonts w:ascii="Arial" w:eastAsia="Arial" w:hAnsi="Arial" w:cs="Arial"/>
              </w:rPr>
            </w:pPr>
          </w:p>
          <w:p w:rsidR="005A2AC3" w:rsidRDefault="005A2AC3">
            <w:pPr>
              <w:ind w:left="273" w:right="259"/>
              <w:jc w:val="center"/>
              <w:rPr>
                <w:rFonts w:ascii="Arial" w:eastAsia="Arial" w:hAnsi="Arial" w:cs="Arial"/>
              </w:rPr>
            </w:pPr>
          </w:p>
          <w:p w:rsidR="005A2AC3" w:rsidRDefault="005A2AC3">
            <w:pPr>
              <w:ind w:left="273" w:right="259"/>
              <w:jc w:val="center"/>
              <w:rPr>
                <w:rFonts w:ascii="Arial" w:eastAsia="Arial" w:hAnsi="Arial" w:cs="Arial"/>
              </w:rPr>
            </w:pPr>
          </w:p>
          <w:p w:rsidR="005A2AC3" w:rsidRDefault="005A2AC3">
            <w:pPr>
              <w:ind w:left="273" w:right="259"/>
              <w:jc w:val="center"/>
              <w:rPr>
                <w:rFonts w:ascii="Arial" w:eastAsia="Arial" w:hAnsi="Arial" w:cs="Arial"/>
              </w:rPr>
            </w:pPr>
          </w:p>
          <w:p w:rsidR="005A2AC3" w:rsidRDefault="005A2AC3">
            <w:pPr>
              <w:ind w:left="273" w:right="259"/>
              <w:jc w:val="center"/>
              <w:rPr>
                <w:sz w:val="24"/>
                <w:szCs w:val="24"/>
              </w:rPr>
            </w:pPr>
          </w:p>
        </w:tc>
      </w:tr>
      <w:tr w:rsidR="005A2AC3">
        <w:trPr>
          <w:trHeight w:val="980"/>
        </w:trPr>
        <w:tc>
          <w:tcPr>
            <w:tcW w:w="363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sz w:val="24"/>
                <w:szCs w:val="24"/>
              </w:rPr>
            </w:pPr>
          </w:p>
          <w:p w:rsidR="005A2AC3" w:rsidRDefault="005A2AC3">
            <w:pPr>
              <w:spacing w:before="18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9B3E83">
            <w:pPr>
              <w:spacing w:before="8" w:line="263" w:lineRule="auto"/>
              <w:ind w:right="194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Soluzione con proposta articolata di attrezzatura scolastica, comprensiva della fornitura di attrezzatura, facendo riferimento alla </w:t>
            </w:r>
            <w:r>
              <w:rPr>
                <w:rFonts w:ascii="Arial" w:eastAsia="Arial" w:hAnsi="Arial" w:cs="Arial"/>
                <w:b/>
              </w:rPr>
              <w:t>Scheda Tecnica N. 2</w:t>
            </w:r>
          </w:p>
          <w:p w:rsidR="005A2AC3" w:rsidRDefault="005A2AC3">
            <w:pPr>
              <w:spacing w:before="8" w:line="263" w:lineRule="auto"/>
              <w:ind w:right="19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9B3E83">
            <w:pPr>
              <w:spacing w:before="7" w:line="276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A2AC3" w:rsidRDefault="009B3E83">
            <w:pPr>
              <w:spacing w:before="7"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5A2AC3">
        <w:trPr>
          <w:trHeight w:val="260"/>
        </w:trPr>
        <w:tc>
          <w:tcPr>
            <w:tcW w:w="95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5A2AC3">
            <w:pPr>
              <w:rPr>
                <w:sz w:val="24"/>
                <w:szCs w:val="24"/>
              </w:rPr>
            </w:pPr>
          </w:p>
        </w:tc>
      </w:tr>
      <w:tr w:rsidR="005A2AC3">
        <w:trPr>
          <w:trHeight w:val="1540"/>
        </w:trPr>
        <w:tc>
          <w:tcPr>
            <w:tcW w:w="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jc w:val="center"/>
              <w:rPr>
                <w:sz w:val="11"/>
                <w:szCs w:val="11"/>
              </w:rPr>
            </w:pPr>
          </w:p>
          <w:p w:rsidR="005A2AC3" w:rsidRDefault="009B3E83">
            <w:pPr>
              <w:ind w:left="115" w:right="99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before="1" w:line="276" w:lineRule="auto"/>
              <w:jc w:val="center"/>
              <w:rPr>
                <w:sz w:val="18"/>
                <w:szCs w:val="18"/>
              </w:rPr>
            </w:pPr>
          </w:p>
          <w:p w:rsidR="005A2AC3" w:rsidRDefault="009B3E83">
            <w:pPr>
              <w:spacing w:line="273" w:lineRule="auto"/>
              <w:ind w:left="419" w:right="383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Pregio tecnico e funzionale degli esterni</w:t>
            </w:r>
          </w:p>
          <w:p w:rsidR="005A2AC3" w:rsidRDefault="005A2AC3">
            <w:pPr>
              <w:spacing w:before="31"/>
              <w:ind w:right="723"/>
              <w:rPr>
                <w:rFonts w:ascii="Arial" w:eastAsia="Arial" w:hAnsi="Arial" w:cs="Arial"/>
                <w:b/>
              </w:rPr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AC3" w:rsidRDefault="009B3E83">
            <w:pPr>
              <w:spacing w:before="10" w:line="263" w:lineRule="auto"/>
              <w:ind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Implementazione della valenza educativa e didattica degli spazi esterni attraverso l'adozione di soluzioni atte ad agevolare e promuovere il contatto con gli spazi aperti e la natura, un rapporto consapevole con l'ambiente e per rendere l'ambiente scolasti</w:t>
            </w:r>
            <w:r>
              <w:rPr>
                <w:rFonts w:ascii="Arial" w:eastAsia="Arial" w:hAnsi="Arial" w:cs="Arial"/>
              </w:rPr>
              <w:t xml:space="preserve">co più gradevole: facendo riferimento alla </w:t>
            </w:r>
            <w:r>
              <w:rPr>
                <w:rFonts w:ascii="Arial" w:eastAsia="Arial" w:hAnsi="Arial" w:cs="Arial"/>
                <w:b/>
              </w:rPr>
              <w:t>Scheda Tecnica N. 3A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9B3E83">
            <w:pPr>
              <w:ind w:left="283" w:right="2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20</w:t>
            </w:r>
          </w:p>
        </w:tc>
      </w:tr>
      <w:tr w:rsidR="005A2AC3">
        <w:trPr>
          <w:trHeight w:val="860"/>
        </w:trPr>
        <w:tc>
          <w:tcPr>
            <w:tcW w:w="363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5A2AC3" w:rsidRDefault="005A2AC3">
            <w:pPr>
              <w:spacing w:before="6" w:line="263" w:lineRule="auto"/>
              <w:ind w:left="28" w:right="58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9B3E83">
            <w:pPr>
              <w:spacing w:before="58" w:line="263" w:lineRule="auto"/>
              <w:ind w:righ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Soluzioni di organizzazione degli spazi verdi e scelta delle specie arboree con valenza educativa, estetica e funzionale, facendo riferimento alla </w:t>
            </w:r>
            <w:r>
              <w:rPr>
                <w:rFonts w:ascii="Arial" w:eastAsia="Arial" w:hAnsi="Arial" w:cs="Arial"/>
                <w:b/>
              </w:rPr>
              <w:t>Scheda Tecnica N. 3B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9B3E83">
            <w:pPr>
              <w:ind w:left="283" w:right="2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</w:t>
            </w:r>
          </w:p>
        </w:tc>
      </w:tr>
      <w:tr w:rsidR="005A2AC3">
        <w:trPr>
          <w:trHeight w:val="820"/>
        </w:trPr>
        <w:tc>
          <w:tcPr>
            <w:tcW w:w="363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5A2AC3" w:rsidRDefault="005A2AC3">
            <w:pPr>
              <w:spacing w:before="58" w:line="263" w:lineRule="auto"/>
              <w:ind w:left="28" w:right="24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9B3E83">
            <w:pPr>
              <w:spacing w:before="58" w:line="263" w:lineRule="auto"/>
              <w:ind w:left="28" w:righ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Soluzioni tecnologiche finalizzate a valorizzare gli spazi esterni facendo riferimento alla </w:t>
            </w:r>
            <w:r>
              <w:rPr>
                <w:rFonts w:ascii="Arial" w:eastAsia="Arial" w:hAnsi="Arial" w:cs="Arial"/>
                <w:b/>
              </w:rPr>
              <w:t>Scheda Tecnica N. 3C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9B3E83">
            <w:pPr>
              <w:ind w:left="283" w:right="2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</w:t>
            </w:r>
          </w:p>
        </w:tc>
      </w:tr>
      <w:tr w:rsidR="005A2AC3">
        <w:trPr>
          <w:trHeight w:val="680"/>
        </w:trPr>
        <w:tc>
          <w:tcPr>
            <w:tcW w:w="363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5A2AC3" w:rsidRDefault="005A2AC3">
            <w:pPr>
              <w:spacing w:before="58" w:line="263" w:lineRule="auto"/>
              <w:ind w:left="28" w:right="24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9B3E83">
            <w:pPr>
              <w:spacing w:before="58" w:line="263" w:lineRule="auto"/>
              <w:ind w:righ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Rivestimento prospetti edifici con elementi architettonici caratterizzanti, facendo riferimento alla </w:t>
            </w:r>
            <w:r>
              <w:rPr>
                <w:rFonts w:ascii="Arial" w:eastAsia="Arial" w:hAnsi="Arial" w:cs="Arial"/>
                <w:b/>
              </w:rPr>
              <w:t>Scheda Tecnica N. 3D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9B3E83">
            <w:pPr>
              <w:ind w:left="283"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</w:tr>
      <w:tr w:rsidR="005A2AC3">
        <w:trPr>
          <w:trHeight w:val="260"/>
        </w:trPr>
        <w:tc>
          <w:tcPr>
            <w:tcW w:w="95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5A2AC3">
            <w:pPr>
              <w:rPr>
                <w:sz w:val="24"/>
                <w:szCs w:val="24"/>
              </w:rPr>
            </w:pPr>
          </w:p>
        </w:tc>
      </w:tr>
      <w:tr w:rsidR="005A2AC3">
        <w:trPr>
          <w:trHeight w:val="1280"/>
        </w:trPr>
        <w:tc>
          <w:tcPr>
            <w:tcW w:w="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before="10" w:line="276" w:lineRule="auto"/>
              <w:jc w:val="center"/>
              <w:rPr>
                <w:sz w:val="10"/>
                <w:szCs w:val="10"/>
              </w:rPr>
            </w:pPr>
          </w:p>
          <w:p w:rsidR="005A2AC3" w:rsidRDefault="005A2AC3">
            <w:pPr>
              <w:spacing w:before="10" w:line="276" w:lineRule="auto"/>
              <w:jc w:val="center"/>
              <w:rPr>
                <w:sz w:val="10"/>
                <w:szCs w:val="10"/>
              </w:rPr>
            </w:pPr>
          </w:p>
          <w:p w:rsidR="005A2AC3" w:rsidRDefault="009B3E83">
            <w:pPr>
              <w:ind w:left="115" w:right="99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5A2AC3">
            <w:pPr>
              <w:spacing w:before="10" w:line="276" w:lineRule="auto"/>
              <w:jc w:val="center"/>
              <w:rPr>
                <w:sz w:val="24"/>
                <w:szCs w:val="24"/>
              </w:rPr>
            </w:pPr>
          </w:p>
          <w:p w:rsidR="005A2AC3" w:rsidRDefault="009B3E83">
            <w:pPr>
              <w:spacing w:line="273" w:lineRule="auto"/>
              <w:ind w:left="54" w:right="53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Tempistica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9B3E83">
            <w:pPr>
              <w:spacing w:before="8" w:line="263" w:lineRule="auto"/>
              <w:ind w:left="28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Riduzione tempistica cronoprogramma lavorazioni</w:t>
            </w:r>
          </w:p>
          <w:p w:rsidR="005A2AC3" w:rsidRPr="009B3E83" w:rsidRDefault="009B3E83">
            <w:pPr>
              <w:widowControl/>
              <w:jc w:val="both"/>
              <w:rPr>
                <w:rFonts w:ascii="Arial" w:eastAsia="Arial" w:hAnsi="Arial" w:cs="Arial"/>
              </w:rPr>
            </w:pPr>
            <w:r w:rsidRPr="009B3E83">
              <w:rPr>
                <w:rFonts w:ascii="Arial" w:eastAsia="Arial" w:hAnsi="Arial" w:cs="Arial"/>
              </w:rPr>
              <w:t>Contenimento dei tempi di realizzazione dei lavori: riduzione espressa in giorni nel rispetto dei limiti minimi e massimi di seguito indi</w:t>
            </w:r>
            <w:bookmarkStart w:id="0" w:name="_GoBack"/>
            <w:bookmarkEnd w:id="0"/>
            <w:r w:rsidRPr="009B3E83">
              <w:rPr>
                <w:rFonts w:ascii="Arial" w:eastAsia="Arial" w:hAnsi="Arial" w:cs="Arial"/>
              </w:rPr>
              <w:t>cati:</w:t>
            </w:r>
          </w:p>
          <w:p w:rsidR="005A2AC3" w:rsidRDefault="009B3E83">
            <w:pPr>
              <w:spacing w:before="8" w:line="263" w:lineRule="auto"/>
              <w:ind w:left="28" w:right="228"/>
              <w:jc w:val="both"/>
              <w:rPr>
                <w:sz w:val="24"/>
                <w:szCs w:val="24"/>
              </w:rPr>
            </w:pPr>
            <w:r w:rsidRPr="009B3E83">
              <w:rPr>
                <w:rFonts w:ascii="Arial" w:eastAsia="Arial" w:hAnsi="Arial" w:cs="Arial"/>
              </w:rPr>
              <w:t>- Massimo riduzione consentita giorni 90 (novanta).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AC3" w:rsidRDefault="009B3E83">
            <w:pPr>
              <w:ind w:left="274" w:right="2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</w:t>
            </w:r>
          </w:p>
        </w:tc>
      </w:tr>
      <w:tr w:rsidR="005A2AC3">
        <w:trPr>
          <w:trHeight w:val="260"/>
        </w:trPr>
        <w:tc>
          <w:tcPr>
            <w:tcW w:w="95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AC3" w:rsidRDefault="005A2AC3">
            <w:pPr>
              <w:rPr>
                <w:sz w:val="24"/>
                <w:szCs w:val="24"/>
              </w:rPr>
            </w:pPr>
          </w:p>
        </w:tc>
      </w:tr>
    </w:tbl>
    <w:p w:rsidR="005A2AC3" w:rsidRDefault="005A2AC3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5A2AC3">
      <w:pgSz w:w="11906" w:h="16838"/>
      <w:pgMar w:top="1417" w:right="1134" w:bottom="1134" w:left="1134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A2AC3"/>
    <w:rsid w:val="005A2AC3"/>
    <w:rsid w:val="009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Scandelli</cp:lastModifiedBy>
  <cp:revision>2</cp:revision>
  <dcterms:created xsi:type="dcterms:W3CDTF">2017-12-14T16:10:00Z</dcterms:created>
  <dcterms:modified xsi:type="dcterms:W3CDTF">2017-12-14T16:11:00Z</dcterms:modified>
</cp:coreProperties>
</file>